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44CB2" w:rsidRDefault="00424A5A">
      <w:pPr>
        <w:rPr>
          <w:rFonts w:ascii="Tahoma" w:hAnsi="Tahoma" w:cs="Tahoma"/>
          <w:sz w:val="20"/>
          <w:szCs w:val="20"/>
        </w:rPr>
      </w:pPr>
    </w:p>
    <w:p w:rsidR="00424A5A" w:rsidRPr="00344CB2" w:rsidRDefault="00424A5A">
      <w:pPr>
        <w:rPr>
          <w:rFonts w:ascii="Tahoma" w:hAnsi="Tahoma" w:cs="Tahoma"/>
          <w:sz w:val="20"/>
          <w:szCs w:val="20"/>
        </w:rPr>
      </w:pPr>
    </w:p>
    <w:p w:rsidR="00424A5A" w:rsidRPr="00344C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44C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44CB2">
        <w:tc>
          <w:tcPr>
            <w:tcW w:w="1080" w:type="dxa"/>
            <w:vAlign w:val="center"/>
          </w:tcPr>
          <w:p w:rsidR="00424A5A" w:rsidRPr="00344C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44CB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44CB2" w:rsidRDefault="00344C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44CB2">
              <w:rPr>
                <w:rFonts w:ascii="Tahoma" w:hAnsi="Tahoma" w:cs="Tahoma"/>
                <w:color w:val="0000FF"/>
                <w:sz w:val="20"/>
                <w:szCs w:val="20"/>
              </w:rPr>
              <w:t>43001-115/2021-0</w:t>
            </w:r>
            <w:r w:rsidR="003B35E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344C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44C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44CB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44CB2" w:rsidRDefault="00344C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44CB2">
              <w:rPr>
                <w:rFonts w:ascii="Tahoma" w:hAnsi="Tahoma" w:cs="Tahoma"/>
                <w:color w:val="0000FF"/>
                <w:sz w:val="20"/>
                <w:szCs w:val="20"/>
              </w:rPr>
              <w:t>A-82/21 B</w:t>
            </w:r>
            <w:r w:rsidR="00424A5A" w:rsidRPr="00344CB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44CB2">
        <w:tc>
          <w:tcPr>
            <w:tcW w:w="1080" w:type="dxa"/>
            <w:vAlign w:val="center"/>
          </w:tcPr>
          <w:p w:rsidR="00424A5A" w:rsidRPr="00344C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44CB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44CB2" w:rsidRDefault="003B35E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344CB2" w:rsidRPr="00344CB2">
              <w:rPr>
                <w:rFonts w:ascii="Tahoma" w:hAnsi="Tahoma" w:cs="Tahoma"/>
                <w:color w:val="0000FF"/>
                <w:sz w:val="20"/>
                <w:szCs w:val="20"/>
              </w:rPr>
              <w:t>4.05.2021</w:t>
            </w:r>
          </w:p>
        </w:tc>
        <w:tc>
          <w:tcPr>
            <w:tcW w:w="1080" w:type="dxa"/>
            <w:vAlign w:val="center"/>
          </w:tcPr>
          <w:p w:rsidR="00424A5A" w:rsidRPr="00344C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44C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44CB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44CB2" w:rsidRDefault="00344C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44CB2">
              <w:rPr>
                <w:rFonts w:ascii="Tahoma" w:hAnsi="Tahoma" w:cs="Tahoma"/>
                <w:color w:val="0000FF"/>
                <w:sz w:val="20"/>
                <w:szCs w:val="20"/>
              </w:rPr>
              <w:t>2431-21-000470/0</w:t>
            </w:r>
          </w:p>
        </w:tc>
      </w:tr>
    </w:tbl>
    <w:p w:rsidR="00424A5A" w:rsidRPr="00344CB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344CB2" w:rsidRDefault="00424A5A">
      <w:pPr>
        <w:rPr>
          <w:rFonts w:ascii="Tahoma" w:hAnsi="Tahoma" w:cs="Tahoma"/>
          <w:sz w:val="20"/>
          <w:szCs w:val="20"/>
        </w:rPr>
      </w:pPr>
    </w:p>
    <w:p w:rsidR="00556816" w:rsidRPr="00344CB2" w:rsidRDefault="00556816">
      <w:pPr>
        <w:rPr>
          <w:rFonts w:ascii="Tahoma" w:hAnsi="Tahoma" w:cs="Tahoma"/>
          <w:sz w:val="20"/>
          <w:szCs w:val="20"/>
        </w:rPr>
      </w:pPr>
    </w:p>
    <w:p w:rsidR="00424A5A" w:rsidRPr="00344CB2" w:rsidRDefault="00424A5A">
      <w:pPr>
        <w:rPr>
          <w:rFonts w:ascii="Tahoma" w:hAnsi="Tahoma" w:cs="Tahoma"/>
          <w:sz w:val="20"/>
          <w:szCs w:val="20"/>
        </w:rPr>
      </w:pPr>
    </w:p>
    <w:p w:rsidR="00E813F4" w:rsidRPr="00344CB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44CB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44C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44CB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44C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44CB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44CB2">
        <w:tc>
          <w:tcPr>
            <w:tcW w:w="9288" w:type="dxa"/>
          </w:tcPr>
          <w:p w:rsidR="00E813F4" w:rsidRPr="00344CB2" w:rsidRDefault="00344CB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44CB2">
              <w:rPr>
                <w:rFonts w:ascii="Tahoma" w:hAnsi="Tahoma" w:cs="Tahoma"/>
                <w:b/>
                <w:szCs w:val="20"/>
              </w:rPr>
              <w:t>Okvirni sporazum za dobavo prometne signalizacije in opreme na G+R cestah na območju RS</w:t>
            </w:r>
          </w:p>
        </w:tc>
      </w:tr>
    </w:tbl>
    <w:p w:rsidR="00E813F4" w:rsidRPr="00344CB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344CB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344CB2" w:rsidRPr="00344CB2" w:rsidRDefault="00344CB2" w:rsidP="00344C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44CB2">
        <w:rPr>
          <w:rFonts w:ascii="Tahoma" w:hAnsi="Tahoma" w:cs="Tahoma"/>
          <w:b/>
          <w:color w:val="333333"/>
          <w:sz w:val="20"/>
          <w:szCs w:val="20"/>
          <w:lang w:eastAsia="sl-SI"/>
        </w:rPr>
        <w:t>JN002452/2021-B01 - A-82/21; datum objave: 19.04.2021</w:t>
      </w:r>
    </w:p>
    <w:p w:rsidR="00E813F4" w:rsidRPr="00344CB2" w:rsidRDefault="003B35E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344CB2" w:rsidRPr="00344CB2">
        <w:rPr>
          <w:rFonts w:ascii="Tahoma" w:hAnsi="Tahoma" w:cs="Tahoma"/>
          <w:b/>
          <w:color w:val="333333"/>
          <w:szCs w:val="20"/>
          <w:shd w:val="clear" w:color="auto" w:fill="FFFFFF"/>
        </w:rPr>
        <w:t>4.05.2021   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344CB2" w:rsidRPr="00344CB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</w:p>
    <w:p w:rsidR="00E813F4" w:rsidRPr="00344CB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44CB2">
        <w:rPr>
          <w:rFonts w:ascii="Tahoma" w:hAnsi="Tahoma" w:cs="Tahoma"/>
          <w:b/>
          <w:szCs w:val="20"/>
        </w:rPr>
        <w:t>Vprašanje:</w:t>
      </w:r>
    </w:p>
    <w:p w:rsidR="00E813F4" w:rsidRPr="00344CB2" w:rsidRDefault="00E813F4" w:rsidP="003B35E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44CB2" w:rsidRPr="00344CB2" w:rsidRDefault="003B35E2" w:rsidP="003B35E2">
      <w:pPr>
        <w:pStyle w:val="Telobesedila2"/>
        <w:jc w:val="left"/>
        <w:rPr>
          <w:rFonts w:ascii="Tahoma" w:hAnsi="Tahoma" w:cs="Tahoma"/>
          <w:b/>
          <w:szCs w:val="20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Pozdravljeni!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Prosim vas za detajl: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začasna ločilna ograja iz umetne mase PVC (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dxšxv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) -1,0-1,2x0,3-0,5x0,5-0,8</w:t>
      </w:r>
      <w:r>
        <w:rPr>
          <w:rFonts w:ascii="Helvetica" w:hAnsi="Helvetica" w:cs="Helvetica"/>
          <w:color w:val="333333"/>
          <w:sz w:val="18"/>
          <w:szCs w:val="18"/>
        </w:rPr>
        <w:br/>
      </w:r>
    </w:p>
    <w:p w:rsidR="00E813F4" w:rsidRPr="00344CB2" w:rsidRDefault="00E813F4" w:rsidP="003B35E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344CB2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344CB2">
        <w:rPr>
          <w:rFonts w:ascii="Tahoma" w:hAnsi="Tahoma" w:cs="Tahoma"/>
          <w:b/>
          <w:szCs w:val="20"/>
        </w:rPr>
        <w:t>Odgovor:</w:t>
      </w:r>
    </w:p>
    <w:p w:rsidR="00E813F4" w:rsidRDefault="00E813F4" w:rsidP="00344CB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F44007" w:rsidRDefault="00F44007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Prilagamo shematski prikaz začasne ločilne ograje (šifra po pravilniku 11105-1), ki je namenjena ločevanju prometnih površin oziroma ločevanje prometa od ostalih površin. Začasna ločilna ograja mora izpolnjevat</w:t>
      </w:r>
      <w:r w:rsidR="0074066F">
        <w:rPr>
          <w:rFonts w:ascii="Tahoma" w:hAnsi="Tahoma" w:cs="Tahoma"/>
          <w:szCs w:val="20"/>
        </w:rPr>
        <w:t>i</w:t>
      </w:r>
      <w:r>
        <w:rPr>
          <w:rFonts w:ascii="Tahoma" w:hAnsi="Tahoma" w:cs="Tahoma"/>
          <w:szCs w:val="20"/>
        </w:rPr>
        <w:t xml:space="preserve"> določene zahteve, kot so:</w:t>
      </w:r>
    </w:p>
    <w:p w:rsidR="00F44007" w:rsidRDefault="00F44007" w:rsidP="00F44007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elementi rdeče in bele barve,</w:t>
      </w:r>
    </w:p>
    <w:p w:rsidR="00F44007" w:rsidRDefault="00F44007" w:rsidP="00F44007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možnost povezave med elementi,</w:t>
      </w:r>
    </w:p>
    <w:p w:rsidR="00F44007" w:rsidRDefault="00F44007" w:rsidP="00F44007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možnost do</w:t>
      </w:r>
      <w:r w:rsidR="00FB2CDA">
        <w:rPr>
          <w:rFonts w:ascii="Tahoma" w:hAnsi="Tahoma" w:cs="Tahoma"/>
          <w:szCs w:val="20"/>
        </w:rPr>
        <w:t>datne obtežitve oziroma fiksiranje</w:t>
      </w:r>
      <w:r>
        <w:rPr>
          <w:rFonts w:ascii="Tahoma" w:hAnsi="Tahoma" w:cs="Tahoma"/>
          <w:szCs w:val="20"/>
        </w:rPr>
        <w:t xml:space="preserve"> elementa</w:t>
      </w:r>
    </w:p>
    <w:p w:rsidR="0074066F" w:rsidRDefault="0074066F" w:rsidP="00F44007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možnost montaže svetlobnega odsevnika</w:t>
      </w:r>
    </w:p>
    <w:p w:rsidR="00F44007" w:rsidRDefault="00F44007" w:rsidP="00F44007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možnost izvedbe radijev </w:t>
      </w:r>
    </w:p>
    <w:p w:rsidR="00F44007" w:rsidRPr="00F44007" w:rsidRDefault="00F44007" w:rsidP="00F44007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možnost zaključka </w:t>
      </w:r>
    </w:p>
    <w:p w:rsidR="00F44007" w:rsidRPr="00344CB2" w:rsidRDefault="00F44007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Default="0052761B">
      <w:pPr>
        <w:rPr>
          <w:rFonts w:ascii="Tahoma" w:hAnsi="Tahoma" w:cs="Tahoma"/>
          <w:sz w:val="20"/>
          <w:szCs w:val="20"/>
        </w:rPr>
      </w:pPr>
      <w:r>
        <w:rPr>
          <w:rFonts w:cs="Arial"/>
          <w:noProof/>
          <w:sz w:val="16"/>
          <w:szCs w:val="16"/>
          <w:lang w:eastAsia="sl-SI"/>
        </w:rPr>
        <w:drawing>
          <wp:inline distT="0" distB="0" distL="0" distR="0">
            <wp:extent cx="1343025" cy="116359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54" cy="117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007">
        <w:rPr>
          <w:rFonts w:ascii="Tahoma" w:hAnsi="Tahoma" w:cs="Tahoma"/>
          <w:sz w:val="20"/>
          <w:szCs w:val="20"/>
        </w:rPr>
        <w:t xml:space="preserve">   </w:t>
      </w:r>
      <w:bookmarkStart w:id="0" w:name="_GoBack"/>
      <w:bookmarkEnd w:id="0"/>
    </w:p>
    <w:p w:rsidR="00F44007" w:rsidRDefault="00F44007">
      <w:pPr>
        <w:rPr>
          <w:rFonts w:ascii="Tahoma" w:hAnsi="Tahoma" w:cs="Tahoma"/>
          <w:sz w:val="20"/>
          <w:szCs w:val="20"/>
        </w:rPr>
      </w:pPr>
    </w:p>
    <w:p w:rsidR="00F44007" w:rsidRPr="00344CB2" w:rsidRDefault="00F440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Navedene so okvirne dimenzije elementa, detajla zaradi širokega nabora ograj ne podajamo</w:t>
      </w:r>
      <w:r w:rsidR="00FB2CD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F44007" w:rsidRPr="00344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CD" w:rsidRDefault="00B46DCD">
      <w:r>
        <w:separator/>
      </w:r>
    </w:p>
  </w:endnote>
  <w:endnote w:type="continuationSeparator" w:id="0">
    <w:p w:rsidR="00B46DCD" w:rsidRDefault="00B4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B2" w:rsidRDefault="00344CB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B35E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344CB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44CB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44CB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CD" w:rsidRDefault="00B46DCD">
      <w:r>
        <w:separator/>
      </w:r>
    </w:p>
  </w:footnote>
  <w:footnote w:type="continuationSeparator" w:id="0">
    <w:p w:rsidR="00B46DCD" w:rsidRDefault="00B4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B2" w:rsidRDefault="00344CB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B2" w:rsidRDefault="00344CB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44CB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05F8"/>
    <w:multiLevelType w:val="hybridMultilevel"/>
    <w:tmpl w:val="D3D8C744"/>
    <w:lvl w:ilvl="0" w:tplc="FFB0CA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B2"/>
    <w:rsid w:val="000646A9"/>
    <w:rsid w:val="001836BB"/>
    <w:rsid w:val="00216549"/>
    <w:rsid w:val="002363EA"/>
    <w:rsid w:val="002507C2"/>
    <w:rsid w:val="00290551"/>
    <w:rsid w:val="003133A6"/>
    <w:rsid w:val="00344CB2"/>
    <w:rsid w:val="003560E2"/>
    <w:rsid w:val="003579C0"/>
    <w:rsid w:val="003B35E2"/>
    <w:rsid w:val="00424A5A"/>
    <w:rsid w:val="0044323F"/>
    <w:rsid w:val="004A1D17"/>
    <w:rsid w:val="004B34B5"/>
    <w:rsid w:val="0052761B"/>
    <w:rsid w:val="00556816"/>
    <w:rsid w:val="00634B0D"/>
    <w:rsid w:val="00637BE6"/>
    <w:rsid w:val="0074066F"/>
    <w:rsid w:val="009B1FD9"/>
    <w:rsid w:val="00A05C73"/>
    <w:rsid w:val="00A17575"/>
    <w:rsid w:val="00AD3747"/>
    <w:rsid w:val="00B46DCD"/>
    <w:rsid w:val="00DB7CDA"/>
    <w:rsid w:val="00E51016"/>
    <w:rsid w:val="00E66D5B"/>
    <w:rsid w:val="00E813F4"/>
    <w:rsid w:val="00EA1375"/>
    <w:rsid w:val="00F44007"/>
    <w:rsid w:val="00FA1E40"/>
    <w:rsid w:val="00F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725C79"/>
  <w15:chartTrackingRefBased/>
  <w15:docId w15:val="{F7CE665E-4C0C-491A-B9FE-2D8852C1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44C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44C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Martin Gorjup</cp:lastModifiedBy>
  <cp:revision>6</cp:revision>
  <cp:lastPrinted>2021-05-14T12:48:00Z</cp:lastPrinted>
  <dcterms:created xsi:type="dcterms:W3CDTF">2021-05-14T12:46:00Z</dcterms:created>
  <dcterms:modified xsi:type="dcterms:W3CDTF">2021-05-17T06:53:00Z</dcterms:modified>
</cp:coreProperties>
</file>